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1DD0B" w14:textId="77777777" w:rsidR="00216A28" w:rsidRPr="00852ABB" w:rsidRDefault="00216A28" w:rsidP="005E521A">
      <w:pPr>
        <w:pStyle w:val="Vnbnnidung0"/>
        <w:spacing w:after="0"/>
        <w:ind w:firstLine="0"/>
        <w:jc w:val="center"/>
        <w:rPr>
          <w:rFonts w:ascii="Arial" w:hAnsi="Arial" w:cs="Arial"/>
          <w:sz w:val="20"/>
          <w:szCs w:val="20"/>
        </w:rPr>
      </w:pPr>
      <w:r w:rsidRPr="00852ABB">
        <w:rPr>
          <w:rFonts w:ascii="Arial" w:hAnsi="Arial" w:cs="Arial"/>
          <w:b/>
          <w:bCs/>
          <w:sz w:val="20"/>
          <w:szCs w:val="20"/>
        </w:rPr>
        <w:t>PHỤ LỤC 58</w:t>
      </w:r>
    </w:p>
    <w:p w14:paraId="06B998F6" w14:textId="77777777" w:rsidR="00216A28" w:rsidRDefault="00216A28"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CHƯƠNG TRÌNH HUẤN</w:t>
      </w:r>
      <w:r>
        <w:rPr>
          <w:rFonts w:ascii="Arial" w:hAnsi="Arial" w:cs="Arial"/>
          <w:b/>
          <w:bCs/>
          <w:sz w:val="20"/>
          <w:szCs w:val="20"/>
        </w:rPr>
        <w:t xml:space="preserve"> LUYỆN NÂNG CAO THUYỀN VIÊN LÀM</w:t>
      </w:r>
    </w:p>
    <w:p w14:paraId="192DBE0E" w14:textId="77777777" w:rsidR="00216A28" w:rsidRPr="00852ABB" w:rsidRDefault="00216A28" w:rsidP="005E521A">
      <w:pPr>
        <w:pStyle w:val="Vnbnnidung0"/>
        <w:spacing w:after="0"/>
        <w:ind w:firstLine="0"/>
        <w:jc w:val="center"/>
        <w:rPr>
          <w:rFonts w:ascii="Arial" w:hAnsi="Arial" w:cs="Arial"/>
          <w:sz w:val="20"/>
          <w:szCs w:val="20"/>
        </w:rPr>
      </w:pPr>
      <w:r w:rsidRPr="00852ABB">
        <w:rPr>
          <w:rFonts w:ascii="Arial" w:hAnsi="Arial" w:cs="Arial"/>
          <w:b/>
          <w:bCs/>
          <w:sz w:val="20"/>
          <w:szCs w:val="20"/>
        </w:rPr>
        <w:t xml:space="preserve">VIỆC </w:t>
      </w:r>
      <w:r w:rsidRPr="00852ABB">
        <w:rPr>
          <w:rFonts w:ascii="Arial" w:hAnsi="Arial" w:cs="Arial"/>
          <w:b/>
          <w:bCs/>
          <w:smallCaps/>
          <w:sz w:val="20"/>
          <w:szCs w:val="20"/>
        </w:rPr>
        <w:t>TRÊN TÀU CAO TỐC</w:t>
      </w:r>
    </w:p>
    <w:p w14:paraId="0AE0EAC4" w14:textId="77777777" w:rsidR="00216A28" w:rsidRDefault="00216A28"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719B2636" w14:textId="77777777" w:rsidR="00216A28" w:rsidRDefault="00216A28"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6815CA9E" w14:textId="77777777" w:rsidR="00216A28" w:rsidRDefault="00216A28" w:rsidP="005E521A">
      <w:pPr>
        <w:pStyle w:val="Vnbnnidung0"/>
        <w:spacing w:after="0"/>
        <w:ind w:firstLine="0"/>
        <w:jc w:val="center"/>
        <w:rPr>
          <w:rFonts w:ascii="Arial" w:hAnsi="Arial" w:cs="Arial"/>
          <w:b/>
          <w:bCs/>
          <w:sz w:val="20"/>
          <w:szCs w:val="20"/>
        </w:rPr>
      </w:pPr>
    </w:p>
    <w:p w14:paraId="270B09E8"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A: Cấu trúc chương trình huấn luyện</w:t>
      </w:r>
    </w:p>
    <w:p w14:paraId="6D87E272"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Đây là chương trình khung được ban hành thoả mãn các yêu cầu cơ bản của Bộ luật HSC 2000 và các sửa đổi về huấn luyện cho thuyền viên làm việc trên tàu cao tốc. Các cơ sở đào tạo căn cứ vào từng khoá đào tạo cụ thể, loại tàu, cỡ tàu và tuyến hành trình để xây dựng nội dung huấn luyện phù hợp.</w:t>
      </w:r>
    </w:p>
    <w:p w14:paraId="11070F1A" w14:textId="77777777" w:rsidR="00216A28" w:rsidRPr="00852ABB" w:rsidRDefault="00216A28" w:rsidP="005E521A">
      <w:pPr>
        <w:pStyle w:val="Vnbnnidung0"/>
        <w:tabs>
          <w:tab w:val="left" w:pos="1113"/>
        </w:tabs>
        <w:spacing w:after="120"/>
        <w:ind w:left="720" w:firstLine="0"/>
        <w:jc w:val="both"/>
        <w:rPr>
          <w:rFonts w:ascii="Arial" w:hAnsi="Arial" w:cs="Arial"/>
          <w:sz w:val="20"/>
          <w:szCs w:val="20"/>
        </w:rPr>
      </w:pPr>
      <w:r w:rsidRPr="002C292E">
        <w:rPr>
          <w:rFonts w:ascii="Arial" w:hAnsi="Arial" w:cs="Arial"/>
          <w:b/>
          <w:bCs/>
          <w:sz w:val="20"/>
          <w:szCs w:val="20"/>
        </w:rPr>
        <w:t xml:space="preserve">1. </w:t>
      </w:r>
      <w:r w:rsidRPr="00852ABB">
        <w:rPr>
          <w:rFonts w:ascii="Arial" w:hAnsi="Arial" w:cs="Arial"/>
          <w:b/>
          <w:bCs/>
          <w:sz w:val="20"/>
          <w:szCs w:val="20"/>
        </w:rPr>
        <w:t>Mục đích</w:t>
      </w:r>
    </w:p>
    <w:p w14:paraId="56DB0A46"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nghiệp vụ nâng cao tàu cao tốc được xây dựng để đào tạo, huấn luyện cho thuyền trưởng, máy trưởng, sỹ quan làm việc trên tàu cao tốc hoạt động trong vùng biển Việt Nam và Quốc tế, đáp ứng yêu cầu tối thiểu của Bộ luật quốc tế về an toàn tàu cao tốc (HSC 2000 Code) và các sửa đổi. Đồng thời chương trình cũng thoả mãn các yêu cầu của Công ước quốc tế về tiêu chuẩn huấn luyện, cấp chứng chỉ và trực ca cho thuyền viên (STCW 1978) và các sửa đổi, Công ước quốc tế về an toàn sinh mạng trên biển (SOLAS 1974/2004) và Công ước quốc tế về tìm kiếm cứu nạn trên biển (SAR1979).</w:t>
      </w:r>
    </w:p>
    <w:p w14:paraId="2C25F141" w14:textId="77777777" w:rsidR="00216A28" w:rsidRPr="00852ABB" w:rsidRDefault="00216A28" w:rsidP="005E521A">
      <w:pPr>
        <w:pStyle w:val="Vnbnnidung0"/>
        <w:tabs>
          <w:tab w:val="left" w:pos="1132"/>
        </w:tabs>
        <w:spacing w:after="120"/>
        <w:ind w:left="720" w:firstLine="0"/>
        <w:jc w:val="both"/>
        <w:rPr>
          <w:rFonts w:ascii="Arial" w:hAnsi="Arial" w:cs="Arial"/>
          <w:sz w:val="20"/>
          <w:szCs w:val="20"/>
        </w:rPr>
      </w:pPr>
      <w:r w:rsidRPr="002C292E">
        <w:rPr>
          <w:rFonts w:ascii="Arial" w:hAnsi="Arial" w:cs="Arial"/>
          <w:b/>
          <w:bCs/>
          <w:sz w:val="20"/>
          <w:szCs w:val="20"/>
        </w:rPr>
        <w:t xml:space="preserve">2. </w:t>
      </w:r>
      <w:r w:rsidRPr="00852ABB">
        <w:rPr>
          <w:rFonts w:ascii="Arial" w:hAnsi="Arial" w:cs="Arial"/>
          <w:b/>
          <w:bCs/>
          <w:sz w:val="20"/>
          <w:szCs w:val="20"/>
        </w:rPr>
        <w:t>Mục tiêu</w:t>
      </w:r>
    </w:p>
    <w:p w14:paraId="46A50B93" w14:textId="77777777" w:rsidR="00216A28"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chương trình huấn luyện này sẽ được trang bị những kiến thức cơ bản để làm việc an toàn trên tàu cao tốc, cụ thể là:</w:t>
      </w:r>
    </w:p>
    <w:p w14:paraId="44B9F2C0"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Kiến thức về hệ thống động lực và máy phụ;</w:t>
      </w:r>
    </w:p>
    <w:p w14:paraId="2CA27C41"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Nắm được chế độ sự cố hệ thống điều khiển, máy lái và động lực;</w:t>
      </w:r>
    </w:p>
    <w:p w14:paraId="70858E8B"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về hệ thống thiết bị hàng hải;</w:t>
      </w:r>
    </w:p>
    <w:p w14:paraId="4EBA6EE5"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Nắm được các đặc tính điều khiển tàu và giới hạn khai thác;</w:t>
      </w:r>
    </w:p>
    <w:p w14:paraId="613D1F88"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Nắm được các quy trình buồng lái;</w:t>
      </w:r>
    </w:p>
    <w:p w14:paraId="00EF842B"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Tính được ổn định của tàu trong các điều kiện tải trọng khác nhau;</w:t>
      </w:r>
    </w:p>
    <w:p w14:paraId="7FAE1E57"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biết về các thiết bị an toàn trên tàu, lối thoát hiểm và hệ thống sơ tán hàng hải;</w:t>
      </w:r>
    </w:p>
    <w:p w14:paraId="55CEDCB4"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Nắm được các hoạt động làm hàng trên tàu cao tốc;</w:t>
      </w:r>
    </w:p>
    <w:p w14:paraId="7BF5B663" w14:textId="77777777" w:rsidR="00216A28" w:rsidRPr="00852ABB"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phương pháp liên lạc và kiểm soát hành khách trong trường hợp khẩn cấp.</w:t>
      </w:r>
    </w:p>
    <w:p w14:paraId="1C62DB5E" w14:textId="77777777" w:rsidR="00216A28" w:rsidRPr="00852ABB" w:rsidRDefault="00216A28"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Tiêu chuẩn tham gia khoá học</w:t>
      </w:r>
    </w:p>
    <w:p w14:paraId="1786721A" w14:textId="77777777" w:rsidR="00216A28"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w:t>
      </w:r>
    </w:p>
    <w:p w14:paraId="1BD417D4"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Hoàn thành chương trình huấn luyện nghiệp vụ cơ bản thuyền viên làm việc trên tàu cao tốc;</w:t>
      </w:r>
    </w:p>
    <w:p w14:paraId="32A2E553"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khả năng chuyên môn thuyền trưởng, máy trưởng, sỹ quan hạng tương đương hoặc cao hơn với cấp của tàu cao tốc mà học viên dự định tham gia học để nhận chứng chỉ;</w:t>
      </w:r>
    </w:p>
    <w:p w14:paraId="2E447BAB" w14:textId="77777777" w:rsidR="00216A28" w:rsidRPr="00852ABB"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Đối với tàu cao tốc sử dụng động cơ tuabin khí, các sĩ quan máy phải có giấy chứng nhận đã hoàn thành chương trình huấn luyện về tuabin khí đã được phê duyệt cho loại máy tương tự trang bị trên tàu cao tốc;</w:t>
      </w:r>
    </w:p>
    <w:p w14:paraId="144912C9" w14:textId="77777777" w:rsidR="00216A28" w:rsidRPr="00852ABB" w:rsidRDefault="00216A28"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4. </w:t>
      </w:r>
      <w:r w:rsidRPr="00852ABB">
        <w:rPr>
          <w:rFonts w:ascii="Arial" w:hAnsi="Arial" w:cs="Arial"/>
          <w:sz w:val="20"/>
          <w:szCs w:val="20"/>
        </w:rPr>
        <w:t>Cấp Giấy chứng nhận</w:t>
      </w:r>
    </w:p>
    <w:p w14:paraId="52625D52"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nâng cao tàu cao tốc.</w:t>
      </w:r>
    </w:p>
    <w:p w14:paraId="22A2E463" w14:textId="77777777" w:rsidR="00216A28"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 hoặc 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14:paraId="5E207C62" w14:textId="77777777" w:rsidR="00216A28" w:rsidRPr="00133BF9" w:rsidRDefault="00216A28" w:rsidP="005E521A">
      <w:pPr>
        <w:pStyle w:val="Vnbnnidung0"/>
        <w:spacing w:after="120"/>
        <w:ind w:firstLine="720"/>
        <w:jc w:val="both"/>
        <w:rPr>
          <w:rFonts w:ascii="Arial" w:hAnsi="Arial" w:cs="Arial"/>
          <w:b/>
          <w:sz w:val="20"/>
          <w:szCs w:val="20"/>
        </w:rPr>
      </w:pPr>
      <w:r w:rsidRPr="002C292E">
        <w:rPr>
          <w:rFonts w:ascii="Arial" w:hAnsi="Arial" w:cs="Arial"/>
          <w:b/>
          <w:sz w:val="20"/>
          <w:szCs w:val="20"/>
        </w:rPr>
        <w:t xml:space="preserve">5. </w:t>
      </w:r>
      <w:r w:rsidRPr="00133BF9">
        <w:rPr>
          <w:rFonts w:ascii="Arial" w:hAnsi="Arial" w:cs="Arial"/>
          <w:b/>
          <w:sz w:val="20"/>
          <w:szCs w:val="20"/>
        </w:rPr>
        <w:t>Tổ chức lớp học</w:t>
      </w:r>
    </w:p>
    <w:p w14:paraId="1F50B450"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Lớp học trực tiếp không vượt quá 25 học viên. Trong trường hợp vượt quá, cơ sở đào tạo </w:t>
      </w:r>
      <w:r w:rsidRPr="00852ABB">
        <w:rPr>
          <w:rFonts w:ascii="Arial" w:hAnsi="Arial" w:cs="Arial"/>
          <w:sz w:val="20"/>
          <w:szCs w:val="20"/>
        </w:rPr>
        <w:lastRenderedPageBreak/>
        <w:t>phải bố trí tăng cường đủ giảng viên, cơ sở vật chất đảm bảo chất lượng khóa học;</w:t>
      </w:r>
    </w:p>
    <w:p w14:paraId="76222C70" w14:textId="77777777" w:rsidR="00216A28" w:rsidRPr="00852ABB"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180FBA8D" w14:textId="77777777" w:rsidR="00216A28" w:rsidRPr="00852ABB" w:rsidRDefault="00216A28"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6. </w:t>
      </w:r>
      <w:r w:rsidRPr="00852ABB">
        <w:rPr>
          <w:rFonts w:ascii="Arial" w:hAnsi="Arial" w:cs="Arial"/>
          <w:sz w:val="20"/>
          <w:szCs w:val="20"/>
        </w:rPr>
        <w:t>Tiêu chuẩn giảng viên, huấn luyện viên</w:t>
      </w:r>
    </w:p>
    <w:p w14:paraId="2E74826C" w14:textId="77777777" w:rsidR="00216A28"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14:paraId="46BC42D9"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khả năng chuyên môn thuyền trưởng, máy trưởng không hạn chế;</w:t>
      </w:r>
    </w:p>
    <w:p w14:paraId="3F5D61F6"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kinh nghiệm tối thiểu 3 tháng làm việc trên tàu cao tốc tương tự hay tương đương với loại tàu mà thuyền viên dự định tham gia học hoặc có giấy chứng nhận huấn luyện nghiệp vụ nâng cao tàu cao tốc;</w:t>
      </w:r>
    </w:p>
    <w:p w14:paraId="7C84001E" w14:textId="77777777" w:rsidR="00216A28" w:rsidRPr="00852ABB"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huấn luyện viên chính.</w:t>
      </w:r>
    </w:p>
    <w:p w14:paraId="6F05725C" w14:textId="77777777" w:rsidR="00216A28" w:rsidRPr="00852ABB" w:rsidRDefault="00216A28"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7. </w:t>
      </w:r>
      <w:r w:rsidRPr="00852ABB">
        <w:rPr>
          <w:rFonts w:ascii="Arial" w:hAnsi="Arial" w:cs="Arial"/>
          <w:sz w:val="20"/>
          <w:szCs w:val="20"/>
        </w:rPr>
        <w:t>Phương pháp đánh giá</w:t>
      </w:r>
    </w:p>
    <w:p w14:paraId="3F01302E" w14:textId="77777777" w:rsidR="00216A28"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14:paraId="2BA218D3"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049F0E67"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14:paraId="64F83E49"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227A718E" w14:textId="77777777" w:rsidR="00216A28" w:rsidRPr="00852ABB"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4E6311CD"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14:paraId="49AECEAC" w14:textId="77777777" w:rsidR="00216A28"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14:paraId="523B7739"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Tổng quan, một số thuật ngữ và định nghĩa về an toàn làm việc trên tàu cao tốc;</w:t>
      </w:r>
    </w:p>
    <w:p w14:paraId="4E599E46"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Hệ thống động lực và hệ thống máy phụ trên tàu cao tốc;</w:t>
      </w:r>
    </w:p>
    <w:p w14:paraId="5F19B1BA"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Chế độ sự cố hệ thống điều khiển máy lái và động lực;</w:t>
      </w:r>
    </w:p>
    <w:p w14:paraId="77C425A7"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Hệ thống thiết bị hàng hải;</w:t>
      </w:r>
    </w:p>
    <w:p w14:paraId="3AE565E3"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đặc tính điều khiển và các điều kiện giới hạn khai thác;</w:t>
      </w:r>
    </w:p>
    <w:p w14:paraId="0D8296CD"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quy trình buồng lái;</w:t>
      </w:r>
    </w:p>
    <w:p w14:paraId="65DFE813"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Ổn định tàu;</w:t>
      </w:r>
    </w:p>
    <w:p w14:paraId="59D7042E"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Thiết bị cứu sinh của tàu;</w:t>
      </w:r>
    </w:p>
    <w:p w14:paraId="28C84C67"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Lối thoát hiểm và hệ thống sơ tán người trên tàu cao tốc;</w:t>
      </w:r>
    </w:p>
    <w:p w14:paraId="2727D047"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Hệ thống cứu hỏa trên tàu cao tốc;</w:t>
      </w:r>
    </w:p>
    <w:p w14:paraId="3D6E0ADC"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Hệ thống chống ngập trên tàu cao tốc;</w:t>
      </w:r>
    </w:p>
    <w:p w14:paraId="41A3764F"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Hoạt động làm hàng trên tàu cao tốc;</w:t>
      </w:r>
    </w:p>
    <w:p w14:paraId="36FE8D1E" w14:textId="77777777" w:rsidR="00216A28"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phương pháp liên lạc và kiểm soát hành khách trong trường hợp khẩn cấp;</w:t>
      </w:r>
    </w:p>
    <w:p w14:paraId="5E787843" w14:textId="77777777" w:rsidR="00216A28" w:rsidRPr="00852ABB" w:rsidRDefault="00216A28"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Vị trí và cách sử dụng các thiết bị khác được liệt kê trong sổ tay huấn luyện.</w:t>
      </w:r>
    </w:p>
    <w:p w14:paraId="4EAA7D4D" w14:textId="77777777" w:rsidR="00216A28" w:rsidRPr="00852ABB" w:rsidRDefault="00216A28"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8. </w:t>
      </w:r>
      <w:r w:rsidRPr="00852ABB">
        <w:rPr>
          <w:rFonts w:ascii="Arial" w:hAnsi="Arial" w:cs="Arial"/>
          <w:sz w:val="20"/>
          <w:szCs w:val="20"/>
        </w:rPr>
        <w:t>Phương tiện trợ giảng (A)</w:t>
      </w:r>
    </w:p>
    <w:p w14:paraId="7D95E071"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A1. Hướng dẫn cho huấn luyện viên (Phần D);</w:t>
      </w:r>
    </w:p>
    <w:p w14:paraId="79D03759"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A2. Máy tính, TV hoặc đèn chiếu;</w:t>
      </w:r>
    </w:p>
    <w:p w14:paraId="43E84B8A"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A3. Video (V);</w:t>
      </w:r>
    </w:p>
    <w:p w14:paraId="41A6D0DD" w14:textId="77777777" w:rsidR="00216A28" w:rsidRPr="00852ABB" w:rsidRDefault="00216A28" w:rsidP="005E521A">
      <w:pPr>
        <w:pStyle w:val="Tiu10"/>
        <w:keepNext/>
        <w:keepLines/>
        <w:tabs>
          <w:tab w:val="left" w:pos="112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14:paraId="37A77F0F"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R1. Công ước quốc tế về tiêu chuẩn huấn luyện, cấp chứng chỉ và trực ca cho thuyền viên </w:t>
      </w:r>
      <w:r w:rsidRPr="00852ABB">
        <w:rPr>
          <w:rFonts w:ascii="Arial" w:hAnsi="Arial" w:cs="Arial"/>
          <w:sz w:val="20"/>
          <w:szCs w:val="20"/>
        </w:rPr>
        <w:lastRenderedPageBreak/>
        <w:t>(STCW 1978) và các sửa đổi;</w:t>
      </w:r>
    </w:p>
    <w:p w14:paraId="2FC234F2"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R2. Công ước quốc tế về an toàn sinh mạng trên biển (SOLAS 1974) và các sửa đổi;</w:t>
      </w:r>
    </w:p>
    <w:p w14:paraId="4876013A"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R4. Bộ luật về thực hành an toàn chất xếp và cố định hàng hóa;</w:t>
      </w:r>
    </w:p>
    <w:p w14:paraId="7219FBB0"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R5. IMO Resolution A.581 (14): Hướng dẫn cho việc cố định hàng hóa là phương tiện đường bộ trên tàu Ro-Ro;</w:t>
      </w:r>
    </w:p>
    <w:p w14:paraId="69D9852C"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R6. Bộ luật quốc tế về quản lý an toàn (ISM Code) và các sửa đổi;</w:t>
      </w:r>
    </w:p>
    <w:p w14:paraId="58D6DB19"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R7. IMO Resolution A.770 (18): Các yêu cầu huấn luyện tối thiểu đối với những người được chỉ định hỗ trợ hành khách trong tình huống khẩn cấp trên tàu khách;</w:t>
      </w:r>
    </w:p>
    <w:p w14:paraId="45A0406C"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R8. IMO Intact Stability 2008;</w:t>
      </w:r>
    </w:p>
    <w:p w14:paraId="2FD4501E"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R9. LSA Code;</w:t>
      </w:r>
    </w:p>
    <w:p w14:paraId="7F12636A"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R10. FSS Code.</w:t>
      </w:r>
    </w:p>
    <w:p w14:paraId="7F7CD583"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R11. Bộ luật quốc tế về an toàn tàu cao tốc (HSC 2000 Code) các sửa đổi và các tài liệu khác liên quan.</w:t>
      </w:r>
    </w:p>
    <w:p w14:paraId="7317F41A" w14:textId="77777777" w:rsidR="00216A28" w:rsidRPr="00852ABB" w:rsidRDefault="00216A28" w:rsidP="005E521A">
      <w:pPr>
        <w:pStyle w:val="Tiu10"/>
        <w:keepNext/>
        <w:keepLines/>
        <w:tabs>
          <w:tab w:val="left" w:pos="1252"/>
        </w:tabs>
        <w:spacing w:after="120"/>
        <w:ind w:left="720" w:firstLine="0"/>
        <w:jc w:val="both"/>
        <w:outlineLvl w:val="9"/>
        <w:rPr>
          <w:rFonts w:ascii="Arial" w:hAnsi="Arial" w:cs="Arial"/>
          <w:sz w:val="20"/>
          <w:szCs w:val="20"/>
        </w:rPr>
      </w:pPr>
      <w:r w:rsidRPr="002C292E">
        <w:rPr>
          <w:rFonts w:ascii="Arial" w:hAnsi="Arial" w:cs="Arial"/>
          <w:sz w:val="20"/>
          <w:szCs w:val="20"/>
        </w:rPr>
        <w:t xml:space="preserve">10. </w:t>
      </w:r>
      <w:r w:rsidRPr="00852ABB">
        <w:rPr>
          <w:rFonts w:ascii="Arial" w:hAnsi="Arial" w:cs="Arial"/>
          <w:sz w:val="20"/>
          <w:szCs w:val="20"/>
        </w:rPr>
        <w:t>Tài liệu học tập (T)</w:t>
      </w:r>
    </w:p>
    <w:p w14:paraId="78FC90D6"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sz w:val="20"/>
          <w:szCs w:val="20"/>
        </w:rPr>
        <w:t>T1. Bài giảng huấn luyện nghiệp vụ Nâng cao tàu cao tốc</w:t>
      </w:r>
      <w:r w:rsidRPr="00852ABB">
        <w:rPr>
          <w:rFonts w:ascii="Arial" w:hAnsi="Arial" w:cs="Arial"/>
          <w:i/>
          <w:iCs/>
          <w:sz w:val="20"/>
          <w:szCs w:val="20"/>
        </w:rPr>
        <w:t>.</w:t>
      </w:r>
    </w:p>
    <w:p w14:paraId="0C4D6AA4" w14:textId="77777777" w:rsidR="00216A28" w:rsidRPr="00852ABB" w:rsidRDefault="00216A28"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930"/>
        <w:gridCol w:w="6298"/>
        <w:gridCol w:w="973"/>
        <w:gridCol w:w="809"/>
      </w:tblGrid>
      <w:tr w:rsidR="00216A28" w:rsidRPr="00852ABB" w14:paraId="39578A46" w14:textId="77777777" w:rsidTr="000909E0">
        <w:trPr>
          <w:trHeight w:val="20"/>
          <w:jc w:val="center"/>
        </w:trPr>
        <w:tc>
          <w:tcPr>
            <w:tcW w:w="516" w:type="pct"/>
            <w:vMerge w:val="restart"/>
            <w:tcBorders>
              <w:top w:val="single" w:sz="4" w:space="0" w:color="auto"/>
              <w:left w:val="single" w:sz="4" w:space="0" w:color="auto"/>
            </w:tcBorders>
            <w:shd w:val="clear" w:color="auto" w:fill="FFFFFF"/>
            <w:vAlign w:val="center"/>
          </w:tcPr>
          <w:p w14:paraId="1100C3AA"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495" w:type="pct"/>
            <w:vMerge w:val="restart"/>
            <w:tcBorders>
              <w:top w:val="single" w:sz="4" w:space="0" w:color="auto"/>
              <w:left w:val="single" w:sz="4" w:space="0" w:color="auto"/>
            </w:tcBorders>
            <w:shd w:val="clear" w:color="auto" w:fill="FFFFFF"/>
            <w:vAlign w:val="center"/>
          </w:tcPr>
          <w:p w14:paraId="655EF911"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b/>
                <w:bCs/>
                <w:sz w:val="20"/>
                <w:szCs w:val="20"/>
              </w:rPr>
              <w:t>Chương trình</w:t>
            </w:r>
          </w:p>
        </w:tc>
        <w:tc>
          <w:tcPr>
            <w:tcW w:w="989" w:type="pct"/>
            <w:gridSpan w:val="2"/>
            <w:tcBorders>
              <w:top w:val="single" w:sz="4" w:space="0" w:color="auto"/>
              <w:left w:val="single" w:sz="4" w:space="0" w:color="auto"/>
              <w:right w:val="single" w:sz="4" w:space="0" w:color="auto"/>
            </w:tcBorders>
            <w:shd w:val="clear" w:color="auto" w:fill="FFFFFF"/>
            <w:vAlign w:val="center"/>
          </w:tcPr>
          <w:p w14:paraId="0785F6BE"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216A28" w:rsidRPr="00852ABB" w14:paraId="637738B7" w14:textId="77777777" w:rsidTr="000909E0">
        <w:trPr>
          <w:trHeight w:val="20"/>
          <w:jc w:val="center"/>
        </w:trPr>
        <w:tc>
          <w:tcPr>
            <w:tcW w:w="516" w:type="pct"/>
            <w:vMerge/>
            <w:tcBorders>
              <w:left w:val="single" w:sz="4" w:space="0" w:color="auto"/>
            </w:tcBorders>
            <w:shd w:val="clear" w:color="auto" w:fill="FFFFFF"/>
            <w:vAlign w:val="center"/>
          </w:tcPr>
          <w:p w14:paraId="6E60828F" w14:textId="77777777" w:rsidR="00216A28" w:rsidRPr="00852ABB" w:rsidRDefault="00216A28" w:rsidP="000909E0">
            <w:pPr>
              <w:jc w:val="center"/>
              <w:rPr>
                <w:rFonts w:cs="Arial"/>
                <w:szCs w:val="20"/>
              </w:rPr>
            </w:pPr>
          </w:p>
        </w:tc>
        <w:tc>
          <w:tcPr>
            <w:tcW w:w="3495" w:type="pct"/>
            <w:vMerge/>
            <w:tcBorders>
              <w:left w:val="single" w:sz="4" w:space="0" w:color="auto"/>
            </w:tcBorders>
            <w:shd w:val="clear" w:color="auto" w:fill="FFFFFF"/>
            <w:vAlign w:val="center"/>
          </w:tcPr>
          <w:p w14:paraId="077D8DB5" w14:textId="77777777" w:rsidR="00216A28" w:rsidRPr="00852ABB" w:rsidRDefault="00216A28" w:rsidP="000909E0">
            <w:pPr>
              <w:jc w:val="center"/>
              <w:rPr>
                <w:rFonts w:cs="Arial"/>
                <w:szCs w:val="20"/>
              </w:rPr>
            </w:pPr>
          </w:p>
        </w:tc>
        <w:tc>
          <w:tcPr>
            <w:tcW w:w="540" w:type="pct"/>
            <w:tcBorders>
              <w:top w:val="single" w:sz="4" w:space="0" w:color="auto"/>
              <w:left w:val="single" w:sz="4" w:space="0" w:color="auto"/>
            </w:tcBorders>
            <w:shd w:val="clear" w:color="auto" w:fill="FFFFFF"/>
            <w:vAlign w:val="center"/>
          </w:tcPr>
          <w:p w14:paraId="76B1FFA4"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449" w:type="pct"/>
            <w:tcBorders>
              <w:top w:val="single" w:sz="4" w:space="0" w:color="auto"/>
              <w:left w:val="single" w:sz="4" w:space="0" w:color="auto"/>
              <w:right w:val="single" w:sz="4" w:space="0" w:color="auto"/>
            </w:tcBorders>
            <w:shd w:val="clear" w:color="auto" w:fill="FFFFFF"/>
            <w:vAlign w:val="center"/>
          </w:tcPr>
          <w:p w14:paraId="25A91AD6"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216A28" w:rsidRPr="00852ABB" w14:paraId="559AD7DE"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6FC7AE6D"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495" w:type="pct"/>
            <w:tcBorders>
              <w:top w:val="single" w:sz="4" w:space="0" w:color="auto"/>
              <w:left w:val="single" w:sz="4" w:space="0" w:color="auto"/>
            </w:tcBorders>
            <w:shd w:val="clear" w:color="auto" w:fill="FFFFFF"/>
            <w:vAlign w:val="center"/>
          </w:tcPr>
          <w:p w14:paraId="5A7B85A8"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Mở đầu</w:t>
            </w:r>
          </w:p>
        </w:tc>
        <w:tc>
          <w:tcPr>
            <w:tcW w:w="540" w:type="pct"/>
            <w:tcBorders>
              <w:top w:val="single" w:sz="4" w:space="0" w:color="auto"/>
              <w:left w:val="single" w:sz="4" w:space="0" w:color="auto"/>
            </w:tcBorders>
            <w:shd w:val="clear" w:color="auto" w:fill="FFFFFF"/>
            <w:vAlign w:val="center"/>
          </w:tcPr>
          <w:p w14:paraId="4FC353D3"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449" w:type="pct"/>
            <w:tcBorders>
              <w:top w:val="single" w:sz="4" w:space="0" w:color="auto"/>
              <w:left w:val="single" w:sz="4" w:space="0" w:color="auto"/>
              <w:right w:val="single" w:sz="4" w:space="0" w:color="auto"/>
            </w:tcBorders>
            <w:shd w:val="clear" w:color="auto" w:fill="FFFFFF"/>
            <w:vAlign w:val="center"/>
          </w:tcPr>
          <w:p w14:paraId="13739EAC" w14:textId="77777777" w:rsidR="00216A28" w:rsidRPr="00852ABB" w:rsidRDefault="00216A28" w:rsidP="000909E0">
            <w:pPr>
              <w:jc w:val="center"/>
              <w:rPr>
                <w:rFonts w:cs="Arial"/>
                <w:szCs w:val="20"/>
              </w:rPr>
            </w:pPr>
          </w:p>
        </w:tc>
      </w:tr>
      <w:tr w:rsidR="00216A28" w:rsidRPr="00852ABB" w14:paraId="7E45B9D9"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30584002"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495" w:type="pct"/>
            <w:tcBorders>
              <w:top w:val="single" w:sz="4" w:space="0" w:color="auto"/>
              <w:left w:val="single" w:sz="4" w:space="0" w:color="auto"/>
            </w:tcBorders>
            <w:shd w:val="clear" w:color="auto" w:fill="FFFFFF"/>
            <w:vAlign w:val="center"/>
          </w:tcPr>
          <w:p w14:paraId="449C56D5"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Hệ thống động lực và hệ thống máy phụ trên tàu cao tốc</w:t>
            </w:r>
          </w:p>
        </w:tc>
        <w:tc>
          <w:tcPr>
            <w:tcW w:w="540" w:type="pct"/>
            <w:tcBorders>
              <w:top w:val="single" w:sz="4" w:space="0" w:color="auto"/>
              <w:left w:val="single" w:sz="4" w:space="0" w:color="auto"/>
            </w:tcBorders>
            <w:shd w:val="clear" w:color="auto" w:fill="FFFFFF"/>
            <w:vAlign w:val="center"/>
          </w:tcPr>
          <w:p w14:paraId="3CBBF582"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449" w:type="pct"/>
            <w:tcBorders>
              <w:top w:val="single" w:sz="4" w:space="0" w:color="auto"/>
              <w:left w:val="single" w:sz="4" w:space="0" w:color="auto"/>
              <w:right w:val="single" w:sz="4" w:space="0" w:color="auto"/>
            </w:tcBorders>
            <w:shd w:val="clear" w:color="auto" w:fill="FFFFFF"/>
            <w:vAlign w:val="center"/>
          </w:tcPr>
          <w:p w14:paraId="11C644AF"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r>
      <w:tr w:rsidR="00216A28" w:rsidRPr="00852ABB" w14:paraId="49726C46"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53F7B696"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495" w:type="pct"/>
            <w:tcBorders>
              <w:top w:val="single" w:sz="4" w:space="0" w:color="auto"/>
              <w:left w:val="single" w:sz="4" w:space="0" w:color="auto"/>
            </w:tcBorders>
            <w:shd w:val="clear" w:color="auto" w:fill="FFFFFF"/>
            <w:vAlign w:val="center"/>
          </w:tcPr>
          <w:p w14:paraId="612482F7"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Chế độ sự cố hệ thống điều khiển máy lái và động lực</w:t>
            </w:r>
          </w:p>
        </w:tc>
        <w:tc>
          <w:tcPr>
            <w:tcW w:w="540" w:type="pct"/>
            <w:tcBorders>
              <w:top w:val="single" w:sz="4" w:space="0" w:color="auto"/>
              <w:left w:val="single" w:sz="4" w:space="0" w:color="auto"/>
            </w:tcBorders>
            <w:shd w:val="clear" w:color="auto" w:fill="FFFFFF"/>
            <w:vAlign w:val="center"/>
          </w:tcPr>
          <w:p w14:paraId="50C11BD7"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14:paraId="1B55E658" w14:textId="77777777" w:rsidR="00216A28" w:rsidRPr="00852ABB" w:rsidRDefault="00216A28" w:rsidP="000909E0">
            <w:pPr>
              <w:jc w:val="center"/>
              <w:rPr>
                <w:rFonts w:cs="Arial"/>
                <w:szCs w:val="20"/>
              </w:rPr>
            </w:pPr>
          </w:p>
        </w:tc>
      </w:tr>
      <w:tr w:rsidR="00216A28" w:rsidRPr="00852ABB" w14:paraId="718AAAFF"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45B09D02"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495" w:type="pct"/>
            <w:tcBorders>
              <w:top w:val="single" w:sz="4" w:space="0" w:color="auto"/>
              <w:left w:val="single" w:sz="4" w:space="0" w:color="auto"/>
            </w:tcBorders>
            <w:shd w:val="clear" w:color="auto" w:fill="FFFFFF"/>
            <w:vAlign w:val="center"/>
          </w:tcPr>
          <w:p w14:paraId="23843EEE"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Hệ thống thiết bị hàng hải</w:t>
            </w:r>
          </w:p>
        </w:tc>
        <w:tc>
          <w:tcPr>
            <w:tcW w:w="540" w:type="pct"/>
            <w:tcBorders>
              <w:top w:val="single" w:sz="4" w:space="0" w:color="auto"/>
              <w:left w:val="single" w:sz="4" w:space="0" w:color="auto"/>
            </w:tcBorders>
            <w:shd w:val="clear" w:color="auto" w:fill="FFFFFF"/>
            <w:vAlign w:val="center"/>
          </w:tcPr>
          <w:p w14:paraId="236EE4D6"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14:paraId="704DBE4E" w14:textId="77777777" w:rsidR="00216A28" w:rsidRPr="00852ABB" w:rsidRDefault="00216A28" w:rsidP="000909E0">
            <w:pPr>
              <w:jc w:val="center"/>
              <w:rPr>
                <w:rFonts w:cs="Arial"/>
                <w:szCs w:val="20"/>
              </w:rPr>
            </w:pPr>
          </w:p>
        </w:tc>
      </w:tr>
      <w:tr w:rsidR="00216A28" w:rsidRPr="00852ABB" w14:paraId="5F527C81"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6FCEF1CB"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495" w:type="pct"/>
            <w:tcBorders>
              <w:top w:val="single" w:sz="4" w:space="0" w:color="auto"/>
              <w:left w:val="single" w:sz="4" w:space="0" w:color="auto"/>
            </w:tcBorders>
            <w:shd w:val="clear" w:color="auto" w:fill="FFFFFF"/>
            <w:vAlign w:val="center"/>
          </w:tcPr>
          <w:p w14:paraId="711EEE02"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Các đặc tính điều khiển và các điều kiện giới hạn khai thác</w:t>
            </w:r>
          </w:p>
        </w:tc>
        <w:tc>
          <w:tcPr>
            <w:tcW w:w="540" w:type="pct"/>
            <w:tcBorders>
              <w:top w:val="single" w:sz="4" w:space="0" w:color="auto"/>
              <w:left w:val="single" w:sz="4" w:space="0" w:color="auto"/>
            </w:tcBorders>
            <w:shd w:val="clear" w:color="auto" w:fill="FFFFFF"/>
            <w:vAlign w:val="center"/>
          </w:tcPr>
          <w:p w14:paraId="4A9DA6E8"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14:paraId="1D18E694" w14:textId="77777777" w:rsidR="00216A28" w:rsidRPr="00852ABB" w:rsidRDefault="00216A28" w:rsidP="000909E0">
            <w:pPr>
              <w:jc w:val="center"/>
              <w:rPr>
                <w:rFonts w:cs="Arial"/>
                <w:szCs w:val="20"/>
              </w:rPr>
            </w:pPr>
          </w:p>
        </w:tc>
      </w:tr>
      <w:tr w:rsidR="00216A28" w:rsidRPr="00852ABB" w14:paraId="6BC66F91"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7A7F384D"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495" w:type="pct"/>
            <w:tcBorders>
              <w:top w:val="single" w:sz="4" w:space="0" w:color="auto"/>
              <w:left w:val="single" w:sz="4" w:space="0" w:color="auto"/>
            </w:tcBorders>
            <w:shd w:val="clear" w:color="auto" w:fill="FFFFFF"/>
            <w:vAlign w:val="center"/>
          </w:tcPr>
          <w:p w14:paraId="7D9FE133"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Các quy trình buồng lái</w:t>
            </w:r>
          </w:p>
        </w:tc>
        <w:tc>
          <w:tcPr>
            <w:tcW w:w="540" w:type="pct"/>
            <w:tcBorders>
              <w:top w:val="single" w:sz="4" w:space="0" w:color="auto"/>
              <w:left w:val="single" w:sz="4" w:space="0" w:color="auto"/>
            </w:tcBorders>
            <w:shd w:val="clear" w:color="auto" w:fill="FFFFFF"/>
            <w:vAlign w:val="center"/>
          </w:tcPr>
          <w:p w14:paraId="798F4BD9"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14:paraId="095DBA72" w14:textId="77777777" w:rsidR="00216A28" w:rsidRPr="00852ABB" w:rsidRDefault="00216A28" w:rsidP="000909E0">
            <w:pPr>
              <w:jc w:val="center"/>
              <w:rPr>
                <w:rFonts w:cs="Arial"/>
                <w:szCs w:val="20"/>
              </w:rPr>
            </w:pPr>
          </w:p>
        </w:tc>
      </w:tr>
      <w:tr w:rsidR="00216A28" w:rsidRPr="00852ABB" w14:paraId="0E8E4CAB"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36B30ACF"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495" w:type="pct"/>
            <w:tcBorders>
              <w:top w:val="single" w:sz="4" w:space="0" w:color="auto"/>
              <w:left w:val="single" w:sz="4" w:space="0" w:color="auto"/>
            </w:tcBorders>
            <w:shd w:val="clear" w:color="auto" w:fill="FFFFFF"/>
            <w:vAlign w:val="center"/>
          </w:tcPr>
          <w:p w14:paraId="0DB267DE"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Ổn định tàu</w:t>
            </w:r>
          </w:p>
        </w:tc>
        <w:tc>
          <w:tcPr>
            <w:tcW w:w="540" w:type="pct"/>
            <w:tcBorders>
              <w:top w:val="single" w:sz="4" w:space="0" w:color="auto"/>
              <w:left w:val="single" w:sz="4" w:space="0" w:color="auto"/>
            </w:tcBorders>
            <w:shd w:val="clear" w:color="auto" w:fill="FFFFFF"/>
            <w:vAlign w:val="center"/>
          </w:tcPr>
          <w:p w14:paraId="104759C3"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449" w:type="pct"/>
            <w:tcBorders>
              <w:top w:val="single" w:sz="4" w:space="0" w:color="auto"/>
              <w:left w:val="single" w:sz="4" w:space="0" w:color="auto"/>
              <w:right w:val="single" w:sz="4" w:space="0" w:color="auto"/>
            </w:tcBorders>
            <w:shd w:val="clear" w:color="auto" w:fill="FFFFFF"/>
            <w:vAlign w:val="center"/>
          </w:tcPr>
          <w:p w14:paraId="1C4B4477" w14:textId="77777777" w:rsidR="00216A28" w:rsidRPr="00852ABB" w:rsidRDefault="00216A28" w:rsidP="000909E0">
            <w:pPr>
              <w:jc w:val="center"/>
              <w:rPr>
                <w:rFonts w:cs="Arial"/>
                <w:szCs w:val="20"/>
              </w:rPr>
            </w:pPr>
          </w:p>
        </w:tc>
      </w:tr>
      <w:tr w:rsidR="00216A28" w:rsidRPr="00852ABB" w14:paraId="40BABFA5"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042001E2"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495" w:type="pct"/>
            <w:tcBorders>
              <w:top w:val="single" w:sz="4" w:space="0" w:color="auto"/>
              <w:left w:val="single" w:sz="4" w:space="0" w:color="auto"/>
            </w:tcBorders>
            <w:shd w:val="clear" w:color="auto" w:fill="FFFFFF"/>
            <w:vAlign w:val="center"/>
          </w:tcPr>
          <w:p w14:paraId="5AF4F2B2"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Thiết bị cứu sinh của tàu</w:t>
            </w:r>
          </w:p>
        </w:tc>
        <w:tc>
          <w:tcPr>
            <w:tcW w:w="540" w:type="pct"/>
            <w:tcBorders>
              <w:top w:val="single" w:sz="4" w:space="0" w:color="auto"/>
              <w:left w:val="single" w:sz="4" w:space="0" w:color="auto"/>
            </w:tcBorders>
            <w:shd w:val="clear" w:color="auto" w:fill="FFFFFF"/>
            <w:vAlign w:val="center"/>
          </w:tcPr>
          <w:p w14:paraId="020F8E54"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449" w:type="pct"/>
            <w:tcBorders>
              <w:top w:val="single" w:sz="4" w:space="0" w:color="auto"/>
              <w:left w:val="single" w:sz="4" w:space="0" w:color="auto"/>
              <w:right w:val="single" w:sz="4" w:space="0" w:color="auto"/>
            </w:tcBorders>
            <w:shd w:val="clear" w:color="auto" w:fill="FFFFFF"/>
            <w:vAlign w:val="center"/>
          </w:tcPr>
          <w:p w14:paraId="29D3E311"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r>
      <w:tr w:rsidR="00216A28" w:rsidRPr="00852ABB" w14:paraId="57AD54AA"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5756FDD3"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3495" w:type="pct"/>
            <w:tcBorders>
              <w:top w:val="single" w:sz="4" w:space="0" w:color="auto"/>
              <w:left w:val="single" w:sz="4" w:space="0" w:color="auto"/>
            </w:tcBorders>
            <w:shd w:val="clear" w:color="auto" w:fill="FFFFFF"/>
            <w:vAlign w:val="center"/>
          </w:tcPr>
          <w:p w14:paraId="3F545C2C"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Lối thoát hiểm và hệ thống sơ tán người trên tàu cao tốc</w:t>
            </w:r>
          </w:p>
        </w:tc>
        <w:tc>
          <w:tcPr>
            <w:tcW w:w="540" w:type="pct"/>
            <w:tcBorders>
              <w:top w:val="single" w:sz="4" w:space="0" w:color="auto"/>
              <w:left w:val="single" w:sz="4" w:space="0" w:color="auto"/>
            </w:tcBorders>
            <w:shd w:val="clear" w:color="auto" w:fill="FFFFFF"/>
            <w:vAlign w:val="center"/>
          </w:tcPr>
          <w:p w14:paraId="2260D9A1"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14:paraId="7889C090" w14:textId="77777777" w:rsidR="00216A28" w:rsidRPr="00852ABB" w:rsidRDefault="00216A28" w:rsidP="000909E0">
            <w:pPr>
              <w:jc w:val="center"/>
              <w:rPr>
                <w:rFonts w:cs="Arial"/>
                <w:szCs w:val="20"/>
              </w:rPr>
            </w:pPr>
          </w:p>
        </w:tc>
      </w:tr>
      <w:tr w:rsidR="00216A28" w:rsidRPr="00852ABB" w14:paraId="60098063"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2F95DD71"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495" w:type="pct"/>
            <w:tcBorders>
              <w:top w:val="single" w:sz="4" w:space="0" w:color="auto"/>
              <w:left w:val="single" w:sz="4" w:space="0" w:color="auto"/>
            </w:tcBorders>
            <w:shd w:val="clear" w:color="auto" w:fill="FFFFFF"/>
            <w:vAlign w:val="center"/>
          </w:tcPr>
          <w:p w14:paraId="235D102B"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Hệ thống cứu hỏa trên tàu cao tốc</w:t>
            </w:r>
          </w:p>
        </w:tc>
        <w:tc>
          <w:tcPr>
            <w:tcW w:w="540" w:type="pct"/>
            <w:tcBorders>
              <w:top w:val="single" w:sz="4" w:space="0" w:color="auto"/>
              <w:left w:val="single" w:sz="4" w:space="0" w:color="auto"/>
            </w:tcBorders>
            <w:shd w:val="clear" w:color="auto" w:fill="FFFFFF"/>
            <w:vAlign w:val="center"/>
          </w:tcPr>
          <w:p w14:paraId="44420C79"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449" w:type="pct"/>
            <w:tcBorders>
              <w:top w:val="single" w:sz="4" w:space="0" w:color="auto"/>
              <w:left w:val="single" w:sz="4" w:space="0" w:color="auto"/>
              <w:right w:val="single" w:sz="4" w:space="0" w:color="auto"/>
            </w:tcBorders>
            <w:shd w:val="clear" w:color="auto" w:fill="FFFFFF"/>
            <w:vAlign w:val="center"/>
          </w:tcPr>
          <w:p w14:paraId="34E56968"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r>
      <w:tr w:rsidR="00216A28" w:rsidRPr="00852ABB" w14:paraId="569C7F35"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678F4C59"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3495" w:type="pct"/>
            <w:tcBorders>
              <w:top w:val="single" w:sz="4" w:space="0" w:color="auto"/>
              <w:left w:val="single" w:sz="4" w:space="0" w:color="auto"/>
            </w:tcBorders>
            <w:shd w:val="clear" w:color="auto" w:fill="FFFFFF"/>
            <w:vAlign w:val="center"/>
          </w:tcPr>
          <w:p w14:paraId="7F70F23B"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Hệ thống chống ngập trên tàu cao tốc</w:t>
            </w:r>
          </w:p>
        </w:tc>
        <w:tc>
          <w:tcPr>
            <w:tcW w:w="540" w:type="pct"/>
            <w:tcBorders>
              <w:top w:val="single" w:sz="4" w:space="0" w:color="auto"/>
              <w:left w:val="single" w:sz="4" w:space="0" w:color="auto"/>
            </w:tcBorders>
            <w:shd w:val="clear" w:color="auto" w:fill="FFFFFF"/>
            <w:vAlign w:val="center"/>
          </w:tcPr>
          <w:p w14:paraId="2B09C3F6"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449" w:type="pct"/>
            <w:tcBorders>
              <w:top w:val="single" w:sz="4" w:space="0" w:color="auto"/>
              <w:left w:val="single" w:sz="4" w:space="0" w:color="auto"/>
              <w:right w:val="single" w:sz="4" w:space="0" w:color="auto"/>
            </w:tcBorders>
            <w:shd w:val="clear" w:color="auto" w:fill="FFFFFF"/>
            <w:vAlign w:val="center"/>
          </w:tcPr>
          <w:p w14:paraId="30AF7807" w14:textId="77777777" w:rsidR="00216A28" w:rsidRPr="00852ABB" w:rsidRDefault="00216A28" w:rsidP="000909E0">
            <w:pPr>
              <w:jc w:val="center"/>
              <w:rPr>
                <w:rFonts w:cs="Arial"/>
                <w:szCs w:val="20"/>
              </w:rPr>
            </w:pPr>
          </w:p>
        </w:tc>
      </w:tr>
      <w:tr w:rsidR="00216A28" w:rsidRPr="00852ABB" w14:paraId="5E0DCDB3"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4CC8E5DA"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12.</w:t>
            </w:r>
          </w:p>
        </w:tc>
        <w:tc>
          <w:tcPr>
            <w:tcW w:w="3495" w:type="pct"/>
            <w:tcBorders>
              <w:top w:val="single" w:sz="4" w:space="0" w:color="auto"/>
              <w:left w:val="single" w:sz="4" w:space="0" w:color="auto"/>
            </w:tcBorders>
            <w:shd w:val="clear" w:color="auto" w:fill="FFFFFF"/>
            <w:vAlign w:val="center"/>
          </w:tcPr>
          <w:p w14:paraId="5226AE9E"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Hoạt động làm hàng trên tàu cao tốc</w:t>
            </w:r>
          </w:p>
        </w:tc>
        <w:tc>
          <w:tcPr>
            <w:tcW w:w="540" w:type="pct"/>
            <w:tcBorders>
              <w:top w:val="single" w:sz="4" w:space="0" w:color="auto"/>
              <w:left w:val="single" w:sz="4" w:space="0" w:color="auto"/>
            </w:tcBorders>
            <w:shd w:val="clear" w:color="auto" w:fill="FFFFFF"/>
            <w:vAlign w:val="center"/>
          </w:tcPr>
          <w:p w14:paraId="3105B5BF"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449" w:type="pct"/>
            <w:tcBorders>
              <w:top w:val="single" w:sz="4" w:space="0" w:color="auto"/>
              <w:left w:val="single" w:sz="4" w:space="0" w:color="auto"/>
              <w:right w:val="single" w:sz="4" w:space="0" w:color="auto"/>
            </w:tcBorders>
            <w:shd w:val="clear" w:color="auto" w:fill="FFFFFF"/>
            <w:vAlign w:val="center"/>
          </w:tcPr>
          <w:p w14:paraId="431A2BC4" w14:textId="77777777" w:rsidR="00216A28" w:rsidRPr="00852ABB" w:rsidRDefault="00216A28" w:rsidP="000909E0">
            <w:pPr>
              <w:jc w:val="center"/>
              <w:rPr>
                <w:rFonts w:cs="Arial"/>
                <w:szCs w:val="20"/>
              </w:rPr>
            </w:pPr>
          </w:p>
        </w:tc>
      </w:tr>
      <w:tr w:rsidR="00216A28" w:rsidRPr="00852ABB" w14:paraId="362EFA1A" w14:textId="77777777" w:rsidTr="000909E0">
        <w:trPr>
          <w:trHeight w:val="20"/>
          <w:jc w:val="center"/>
        </w:trPr>
        <w:tc>
          <w:tcPr>
            <w:tcW w:w="516" w:type="pct"/>
            <w:tcBorders>
              <w:top w:val="single" w:sz="4" w:space="0" w:color="auto"/>
              <w:left w:val="single" w:sz="4" w:space="0" w:color="auto"/>
            </w:tcBorders>
            <w:shd w:val="clear" w:color="auto" w:fill="FFFFFF"/>
            <w:vAlign w:val="center"/>
          </w:tcPr>
          <w:p w14:paraId="52994184"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13.</w:t>
            </w:r>
          </w:p>
        </w:tc>
        <w:tc>
          <w:tcPr>
            <w:tcW w:w="3495" w:type="pct"/>
            <w:tcBorders>
              <w:top w:val="single" w:sz="4" w:space="0" w:color="auto"/>
              <w:left w:val="single" w:sz="4" w:space="0" w:color="auto"/>
            </w:tcBorders>
            <w:shd w:val="clear" w:color="auto" w:fill="FFFFFF"/>
            <w:vAlign w:val="center"/>
          </w:tcPr>
          <w:p w14:paraId="5C733799"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Các phương pháp liên lạc và kiểm soát hành khách trong trường hợp khẩn cấp</w:t>
            </w:r>
          </w:p>
        </w:tc>
        <w:tc>
          <w:tcPr>
            <w:tcW w:w="540" w:type="pct"/>
            <w:tcBorders>
              <w:top w:val="single" w:sz="4" w:space="0" w:color="auto"/>
              <w:left w:val="single" w:sz="4" w:space="0" w:color="auto"/>
            </w:tcBorders>
            <w:shd w:val="clear" w:color="auto" w:fill="FFFFFF"/>
            <w:vAlign w:val="center"/>
          </w:tcPr>
          <w:p w14:paraId="4B28CFD5"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449" w:type="pct"/>
            <w:tcBorders>
              <w:top w:val="single" w:sz="4" w:space="0" w:color="auto"/>
              <w:left w:val="single" w:sz="4" w:space="0" w:color="auto"/>
              <w:right w:val="single" w:sz="4" w:space="0" w:color="auto"/>
            </w:tcBorders>
            <w:shd w:val="clear" w:color="auto" w:fill="FFFFFF"/>
            <w:vAlign w:val="center"/>
          </w:tcPr>
          <w:p w14:paraId="77BA03C1" w14:textId="77777777" w:rsidR="00216A28" w:rsidRPr="00852ABB" w:rsidRDefault="00216A28" w:rsidP="000909E0">
            <w:pPr>
              <w:jc w:val="center"/>
              <w:rPr>
                <w:rFonts w:cs="Arial"/>
                <w:szCs w:val="20"/>
              </w:rPr>
            </w:pPr>
          </w:p>
        </w:tc>
      </w:tr>
      <w:tr w:rsidR="00216A28" w:rsidRPr="00852ABB" w14:paraId="163D5D81" w14:textId="77777777" w:rsidTr="000909E0">
        <w:trPr>
          <w:trHeight w:val="20"/>
          <w:jc w:val="center"/>
        </w:trPr>
        <w:tc>
          <w:tcPr>
            <w:tcW w:w="516" w:type="pct"/>
            <w:tcBorders>
              <w:top w:val="single" w:sz="4" w:space="0" w:color="auto"/>
              <w:left w:val="single" w:sz="4" w:space="0" w:color="auto"/>
              <w:bottom w:val="single" w:sz="4" w:space="0" w:color="auto"/>
            </w:tcBorders>
            <w:shd w:val="clear" w:color="auto" w:fill="FFFFFF"/>
            <w:vAlign w:val="center"/>
          </w:tcPr>
          <w:p w14:paraId="433D7C01"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14.</w:t>
            </w:r>
          </w:p>
        </w:tc>
        <w:tc>
          <w:tcPr>
            <w:tcW w:w="3495" w:type="pct"/>
            <w:tcBorders>
              <w:top w:val="single" w:sz="4" w:space="0" w:color="auto"/>
              <w:left w:val="single" w:sz="4" w:space="0" w:color="auto"/>
              <w:bottom w:val="single" w:sz="4" w:space="0" w:color="auto"/>
            </w:tcBorders>
            <w:shd w:val="clear" w:color="auto" w:fill="FFFFFF"/>
            <w:vAlign w:val="center"/>
          </w:tcPr>
          <w:p w14:paraId="28CB13EC"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Vị trí và cách sử dụng các thiết bị khác được liệt kê trong sổ tay huấn luyện</w:t>
            </w:r>
          </w:p>
        </w:tc>
        <w:tc>
          <w:tcPr>
            <w:tcW w:w="540" w:type="pct"/>
            <w:tcBorders>
              <w:top w:val="single" w:sz="4" w:space="0" w:color="auto"/>
              <w:left w:val="single" w:sz="4" w:space="0" w:color="auto"/>
              <w:bottom w:val="single" w:sz="4" w:space="0" w:color="auto"/>
            </w:tcBorders>
            <w:shd w:val="clear" w:color="auto" w:fill="FFFFFF"/>
            <w:vAlign w:val="center"/>
          </w:tcPr>
          <w:p w14:paraId="11C80B3F"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tcPr>
          <w:p w14:paraId="42642071"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r>
      <w:tr w:rsidR="00216A28" w:rsidRPr="00852ABB" w14:paraId="3F7DC661" w14:textId="77777777" w:rsidTr="000909E0">
        <w:trPr>
          <w:trHeight w:val="20"/>
          <w:jc w:val="center"/>
        </w:trPr>
        <w:tc>
          <w:tcPr>
            <w:tcW w:w="516" w:type="pct"/>
            <w:tcBorders>
              <w:top w:val="single" w:sz="4" w:space="0" w:color="auto"/>
              <w:left w:val="single" w:sz="4" w:space="0" w:color="auto"/>
              <w:bottom w:val="single" w:sz="4" w:space="0" w:color="auto"/>
            </w:tcBorders>
            <w:shd w:val="clear" w:color="auto" w:fill="FFFFFF"/>
            <w:vAlign w:val="center"/>
          </w:tcPr>
          <w:p w14:paraId="4B38D828"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15.</w:t>
            </w:r>
          </w:p>
        </w:tc>
        <w:tc>
          <w:tcPr>
            <w:tcW w:w="3495" w:type="pct"/>
            <w:tcBorders>
              <w:top w:val="single" w:sz="4" w:space="0" w:color="auto"/>
              <w:left w:val="single" w:sz="4" w:space="0" w:color="auto"/>
              <w:bottom w:val="single" w:sz="4" w:space="0" w:color="auto"/>
            </w:tcBorders>
            <w:shd w:val="clear" w:color="auto" w:fill="FFFFFF"/>
            <w:vAlign w:val="center"/>
          </w:tcPr>
          <w:p w14:paraId="5EC95C82"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Thực hành trên mô phỏng</w:t>
            </w:r>
          </w:p>
        </w:tc>
        <w:tc>
          <w:tcPr>
            <w:tcW w:w="540" w:type="pct"/>
            <w:tcBorders>
              <w:top w:val="single" w:sz="4" w:space="0" w:color="auto"/>
              <w:left w:val="single" w:sz="4" w:space="0" w:color="auto"/>
              <w:bottom w:val="single" w:sz="4" w:space="0" w:color="auto"/>
            </w:tcBorders>
            <w:shd w:val="clear" w:color="auto" w:fill="FFFFFF"/>
          </w:tcPr>
          <w:p w14:paraId="6DEEC93B" w14:textId="77777777" w:rsidR="00216A28" w:rsidRPr="00852ABB" w:rsidRDefault="00216A28" w:rsidP="000909E0">
            <w:pPr>
              <w:jc w:val="center"/>
              <w:rPr>
                <w:rFonts w:cs="Arial"/>
                <w:szCs w:val="20"/>
              </w:rPr>
            </w:pP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tcPr>
          <w:p w14:paraId="7CAACCBF"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r>
      <w:tr w:rsidR="00216A28" w:rsidRPr="00852ABB" w14:paraId="1250DD91" w14:textId="77777777" w:rsidTr="000909E0">
        <w:trPr>
          <w:trHeight w:val="20"/>
          <w:jc w:val="center"/>
        </w:trPr>
        <w:tc>
          <w:tcPr>
            <w:tcW w:w="516" w:type="pct"/>
            <w:tcBorders>
              <w:top w:val="single" w:sz="4" w:space="0" w:color="auto"/>
              <w:left w:val="single" w:sz="4" w:space="0" w:color="auto"/>
              <w:bottom w:val="single" w:sz="4" w:space="0" w:color="auto"/>
            </w:tcBorders>
            <w:shd w:val="clear" w:color="auto" w:fill="FFFFFF"/>
            <w:vAlign w:val="center"/>
          </w:tcPr>
          <w:p w14:paraId="57304EFA"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16.</w:t>
            </w:r>
          </w:p>
        </w:tc>
        <w:tc>
          <w:tcPr>
            <w:tcW w:w="3495" w:type="pct"/>
            <w:tcBorders>
              <w:top w:val="single" w:sz="4" w:space="0" w:color="auto"/>
              <w:left w:val="single" w:sz="4" w:space="0" w:color="auto"/>
              <w:bottom w:val="single" w:sz="4" w:space="0" w:color="auto"/>
            </w:tcBorders>
            <w:shd w:val="clear" w:color="auto" w:fill="FFFFFF"/>
            <w:vAlign w:val="center"/>
          </w:tcPr>
          <w:p w14:paraId="7352C18E"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Thực hành trên tàu cao tốc phù hợp</w:t>
            </w:r>
          </w:p>
        </w:tc>
        <w:tc>
          <w:tcPr>
            <w:tcW w:w="540" w:type="pct"/>
            <w:tcBorders>
              <w:top w:val="single" w:sz="4" w:space="0" w:color="auto"/>
              <w:left w:val="single" w:sz="4" w:space="0" w:color="auto"/>
              <w:bottom w:val="single" w:sz="4" w:space="0" w:color="auto"/>
            </w:tcBorders>
            <w:shd w:val="clear" w:color="auto" w:fill="FFFFFF"/>
          </w:tcPr>
          <w:p w14:paraId="48D864A3" w14:textId="77777777" w:rsidR="00216A28" w:rsidRPr="00852ABB" w:rsidRDefault="00216A28" w:rsidP="000909E0">
            <w:pPr>
              <w:jc w:val="center"/>
              <w:rPr>
                <w:rFonts w:cs="Arial"/>
                <w:szCs w:val="20"/>
              </w:rPr>
            </w:pP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tcPr>
          <w:p w14:paraId="3099AB64"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15</w:t>
            </w:r>
          </w:p>
        </w:tc>
      </w:tr>
      <w:tr w:rsidR="00216A28" w:rsidRPr="00852ABB" w14:paraId="3EC02E49" w14:textId="77777777" w:rsidTr="000909E0">
        <w:trPr>
          <w:trHeight w:val="20"/>
          <w:jc w:val="center"/>
        </w:trPr>
        <w:tc>
          <w:tcPr>
            <w:tcW w:w="516" w:type="pct"/>
            <w:tcBorders>
              <w:top w:val="single" w:sz="4" w:space="0" w:color="auto"/>
              <w:left w:val="single" w:sz="4" w:space="0" w:color="auto"/>
              <w:bottom w:val="single" w:sz="4" w:space="0" w:color="auto"/>
            </w:tcBorders>
            <w:shd w:val="clear" w:color="auto" w:fill="FFFFFF"/>
            <w:vAlign w:val="center"/>
          </w:tcPr>
          <w:p w14:paraId="4350CD08"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17.</w:t>
            </w:r>
          </w:p>
        </w:tc>
        <w:tc>
          <w:tcPr>
            <w:tcW w:w="3495" w:type="pct"/>
            <w:tcBorders>
              <w:top w:val="single" w:sz="4" w:space="0" w:color="auto"/>
              <w:left w:val="single" w:sz="4" w:space="0" w:color="auto"/>
              <w:bottom w:val="single" w:sz="4" w:space="0" w:color="auto"/>
            </w:tcBorders>
            <w:shd w:val="clear" w:color="auto" w:fill="FFFFFF"/>
            <w:vAlign w:val="center"/>
          </w:tcPr>
          <w:p w14:paraId="0DD67F14" w14:textId="77777777" w:rsidR="00216A28" w:rsidRPr="00852ABB" w:rsidRDefault="00216A28" w:rsidP="000909E0">
            <w:pPr>
              <w:pStyle w:val="Khc0"/>
              <w:spacing w:after="0"/>
              <w:ind w:firstLine="0"/>
              <w:rPr>
                <w:rFonts w:ascii="Arial" w:hAnsi="Arial" w:cs="Arial"/>
                <w:sz w:val="20"/>
                <w:szCs w:val="20"/>
              </w:rPr>
            </w:pPr>
            <w:r w:rsidRPr="00852ABB">
              <w:rPr>
                <w:rFonts w:ascii="Arial" w:hAnsi="Arial" w:cs="Arial"/>
                <w:sz w:val="20"/>
                <w:szCs w:val="20"/>
              </w:rPr>
              <w:t>Đánh giá</w:t>
            </w:r>
          </w:p>
        </w:tc>
        <w:tc>
          <w:tcPr>
            <w:tcW w:w="540" w:type="pct"/>
            <w:tcBorders>
              <w:top w:val="single" w:sz="4" w:space="0" w:color="auto"/>
              <w:left w:val="single" w:sz="4" w:space="0" w:color="auto"/>
              <w:bottom w:val="single" w:sz="4" w:space="0" w:color="auto"/>
            </w:tcBorders>
            <w:shd w:val="clear" w:color="auto" w:fill="FFFFFF"/>
            <w:vAlign w:val="center"/>
          </w:tcPr>
          <w:p w14:paraId="78D5ED91"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449" w:type="pct"/>
            <w:tcBorders>
              <w:top w:val="single" w:sz="4" w:space="0" w:color="auto"/>
              <w:left w:val="single" w:sz="4" w:space="0" w:color="auto"/>
              <w:bottom w:val="single" w:sz="4" w:space="0" w:color="auto"/>
              <w:right w:val="single" w:sz="4" w:space="0" w:color="auto"/>
            </w:tcBorders>
            <w:shd w:val="clear" w:color="auto" w:fill="FFFFFF"/>
          </w:tcPr>
          <w:p w14:paraId="4207C292" w14:textId="77777777" w:rsidR="00216A28" w:rsidRPr="00852ABB" w:rsidRDefault="00216A28" w:rsidP="000909E0">
            <w:pPr>
              <w:jc w:val="center"/>
              <w:rPr>
                <w:rFonts w:cs="Arial"/>
                <w:szCs w:val="20"/>
              </w:rPr>
            </w:pPr>
          </w:p>
        </w:tc>
      </w:tr>
      <w:tr w:rsidR="00216A28" w:rsidRPr="00852ABB" w14:paraId="0DDED8DE" w14:textId="77777777" w:rsidTr="000909E0">
        <w:trPr>
          <w:trHeight w:val="20"/>
          <w:jc w:val="center"/>
        </w:trPr>
        <w:tc>
          <w:tcPr>
            <w:tcW w:w="4011" w:type="pct"/>
            <w:gridSpan w:val="2"/>
            <w:tcBorders>
              <w:top w:val="single" w:sz="4" w:space="0" w:color="auto"/>
              <w:left w:val="single" w:sz="4" w:space="0" w:color="auto"/>
              <w:bottom w:val="single" w:sz="4" w:space="0" w:color="auto"/>
            </w:tcBorders>
            <w:shd w:val="clear" w:color="auto" w:fill="FFFFFF"/>
            <w:vAlign w:val="center"/>
          </w:tcPr>
          <w:p w14:paraId="6DBC78CA"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540" w:type="pct"/>
            <w:tcBorders>
              <w:top w:val="single" w:sz="4" w:space="0" w:color="auto"/>
              <w:left w:val="single" w:sz="4" w:space="0" w:color="auto"/>
              <w:bottom w:val="single" w:sz="4" w:space="0" w:color="auto"/>
            </w:tcBorders>
            <w:shd w:val="clear" w:color="auto" w:fill="FFFFFF"/>
            <w:vAlign w:val="center"/>
          </w:tcPr>
          <w:p w14:paraId="7272C827"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b/>
                <w:bCs/>
                <w:sz w:val="20"/>
                <w:szCs w:val="20"/>
              </w:rPr>
              <w:t>61</w:t>
            </w:r>
          </w:p>
        </w:tc>
        <w:tc>
          <w:tcPr>
            <w:tcW w:w="449" w:type="pct"/>
            <w:tcBorders>
              <w:top w:val="single" w:sz="4" w:space="0" w:color="auto"/>
              <w:left w:val="single" w:sz="4" w:space="0" w:color="auto"/>
              <w:bottom w:val="single" w:sz="4" w:space="0" w:color="auto"/>
              <w:right w:val="single" w:sz="4" w:space="0" w:color="auto"/>
            </w:tcBorders>
            <w:shd w:val="clear" w:color="auto" w:fill="FFFFFF"/>
            <w:vAlign w:val="center"/>
          </w:tcPr>
          <w:p w14:paraId="38757A3A"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b/>
                <w:bCs/>
                <w:sz w:val="20"/>
                <w:szCs w:val="20"/>
              </w:rPr>
              <w:t>35</w:t>
            </w:r>
          </w:p>
        </w:tc>
      </w:tr>
      <w:tr w:rsidR="00216A28" w:rsidRPr="00852ABB" w14:paraId="060FA935" w14:textId="77777777" w:rsidTr="000909E0">
        <w:trPr>
          <w:trHeight w:val="20"/>
          <w:jc w:val="center"/>
        </w:trPr>
        <w:tc>
          <w:tcPr>
            <w:tcW w:w="4011" w:type="pct"/>
            <w:gridSpan w:val="2"/>
            <w:tcBorders>
              <w:top w:val="single" w:sz="4" w:space="0" w:color="auto"/>
              <w:left w:val="single" w:sz="4" w:space="0" w:color="auto"/>
              <w:bottom w:val="single" w:sz="4" w:space="0" w:color="auto"/>
            </w:tcBorders>
            <w:shd w:val="clear" w:color="auto" w:fill="FFFFFF"/>
            <w:vAlign w:val="center"/>
          </w:tcPr>
          <w:p w14:paraId="39326F4D" w14:textId="77777777" w:rsidR="00216A28" w:rsidRPr="00852ABB" w:rsidRDefault="00216A28" w:rsidP="000909E0">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98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E4AEB8" w14:textId="77777777" w:rsidR="00216A28" w:rsidRPr="00852ABB" w:rsidRDefault="00216A28" w:rsidP="000909E0">
            <w:pPr>
              <w:jc w:val="center"/>
              <w:rPr>
                <w:rFonts w:cs="Arial"/>
                <w:szCs w:val="20"/>
              </w:rPr>
            </w:pPr>
            <w:r w:rsidRPr="00852ABB">
              <w:rPr>
                <w:rFonts w:cs="Arial"/>
                <w:b/>
                <w:bCs/>
                <w:szCs w:val="20"/>
              </w:rPr>
              <w:t>96</w:t>
            </w:r>
          </w:p>
        </w:tc>
      </w:tr>
    </w:tbl>
    <w:p w14:paraId="21DAF9FF" w14:textId="77777777" w:rsidR="00133017" w:rsidRDefault="00216A28" w:rsidP="003D00B4">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A28"/>
    <w:rsid w:val="0008006B"/>
    <w:rsid w:val="000A0C79"/>
    <w:rsid w:val="000D5E87"/>
    <w:rsid w:val="00133017"/>
    <w:rsid w:val="001E075F"/>
    <w:rsid w:val="00200E50"/>
    <w:rsid w:val="00216A28"/>
    <w:rsid w:val="00222042"/>
    <w:rsid w:val="00324ADB"/>
    <w:rsid w:val="00327E43"/>
    <w:rsid w:val="003D00B4"/>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0D1E1"/>
  <w15:chartTrackingRefBased/>
  <w15:docId w15:val="{1A90B8FF-A2F2-4D90-82A3-AE5B13418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6A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16A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16A2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16A2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16A2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16A2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16A2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16A2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16A2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A2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16A2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16A28"/>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16A2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16A2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16A2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16A2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16A2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16A2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16A2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A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2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A2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16A2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16A28"/>
    <w:rPr>
      <w:i/>
      <w:iCs/>
      <w:color w:val="404040" w:themeColor="text1" w:themeTint="BF"/>
    </w:rPr>
  </w:style>
  <w:style w:type="paragraph" w:styleId="ListParagraph">
    <w:name w:val="List Paragraph"/>
    <w:basedOn w:val="Normal"/>
    <w:uiPriority w:val="34"/>
    <w:qFormat/>
    <w:rsid w:val="00216A28"/>
    <w:pPr>
      <w:ind w:left="720"/>
      <w:contextualSpacing/>
    </w:pPr>
  </w:style>
  <w:style w:type="character" w:styleId="IntenseEmphasis">
    <w:name w:val="Intense Emphasis"/>
    <w:basedOn w:val="DefaultParagraphFont"/>
    <w:uiPriority w:val="21"/>
    <w:qFormat/>
    <w:rsid w:val="00216A28"/>
    <w:rPr>
      <w:i/>
      <w:iCs/>
      <w:color w:val="2F5496" w:themeColor="accent1" w:themeShade="BF"/>
    </w:rPr>
  </w:style>
  <w:style w:type="paragraph" w:styleId="IntenseQuote">
    <w:name w:val="Intense Quote"/>
    <w:basedOn w:val="Normal"/>
    <w:next w:val="Normal"/>
    <w:link w:val="IntenseQuoteChar"/>
    <w:uiPriority w:val="30"/>
    <w:qFormat/>
    <w:rsid w:val="00216A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16A28"/>
    <w:rPr>
      <w:i/>
      <w:iCs/>
      <w:color w:val="2F5496" w:themeColor="accent1" w:themeShade="BF"/>
    </w:rPr>
  </w:style>
  <w:style w:type="character" w:styleId="IntenseReference">
    <w:name w:val="Intense Reference"/>
    <w:basedOn w:val="DefaultParagraphFont"/>
    <w:uiPriority w:val="32"/>
    <w:qFormat/>
    <w:rsid w:val="00216A28"/>
    <w:rPr>
      <w:b/>
      <w:bCs/>
      <w:smallCaps/>
      <w:color w:val="2F5496" w:themeColor="accent1" w:themeShade="BF"/>
      <w:spacing w:val="5"/>
    </w:rPr>
  </w:style>
  <w:style w:type="character" w:customStyle="1" w:styleId="Tiu1">
    <w:name w:val="Tiêu đề #1_"/>
    <w:basedOn w:val="DefaultParagraphFont"/>
    <w:link w:val="Tiu10"/>
    <w:rsid w:val="00216A28"/>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216A28"/>
    <w:rPr>
      <w:rFonts w:ascii="Times New Roman" w:eastAsia="Times New Roman" w:hAnsi="Times New Roman" w:cs="Times New Roman"/>
      <w:sz w:val="28"/>
      <w:szCs w:val="28"/>
    </w:rPr>
  </w:style>
  <w:style w:type="character" w:customStyle="1" w:styleId="Khc">
    <w:name w:val="Khác_"/>
    <w:basedOn w:val="DefaultParagraphFont"/>
    <w:link w:val="Khc0"/>
    <w:rsid w:val="00216A28"/>
    <w:rPr>
      <w:rFonts w:ascii="Times New Roman" w:eastAsia="Times New Roman" w:hAnsi="Times New Roman" w:cs="Times New Roman"/>
      <w:sz w:val="28"/>
      <w:szCs w:val="28"/>
    </w:rPr>
  </w:style>
  <w:style w:type="paragraph" w:customStyle="1" w:styleId="Tiu10">
    <w:name w:val="Tiêu đề #1"/>
    <w:basedOn w:val="Normal"/>
    <w:link w:val="Tiu1"/>
    <w:rsid w:val="00216A28"/>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216A28"/>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216A28"/>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5801</Characters>
  <Application>Microsoft Office Word</Application>
  <DocSecurity>0</DocSecurity>
  <Lines>48</Lines>
  <Paragraphs>13</Paragraphs>
  <ScaleCrop>false</ScaleCrop>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2025-10-02T18:10:00Z</dcterms:modified>
</cp:coreProperties>
</file>